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5" w:rsidRDefault="009267A5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267A5">
        <w:rPr>
          <w:rFonts w:ascii="Times New Roman" w:eastAsia="Times New Roman" w:hAnsi="Times New Roman" w:cs="Times New Roman"/>
          <w:sz w:val="32"/>
          <w:szCs w:val="32"/>
          <w:lang w:eastAsia="en-GB"/>
        </w:rPr>
        <w:t>Tuesday, 28 September 2021</w:t>
      </w:r>
    </w:p>
    <w:p w:rsidR="009267A5" w:rsidRPr="009267A5" w:rsidRDefault="009267A5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791AA6" w:rsidRPr="00791AA6" w:rsidRDefault="00791AA6" w:rsidP="009267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91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Audit notices required by Regulations</w:t>
      </w:r>
    </w:p>
    <w:p w:rsidR="00791AA6" w:rsidRPr="00791AA6" w:rsidRDefault="00791AA6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91AA6" w:rsidRDefault="00791AA6" w:rsidP="009267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267A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Publication of audited accounts for the year ended 31 March 2021</w:t>
      </w:r>
    </w:p>
    <w:p w:rsidR="009267A5" w:rsidRPr="009267A5" w:rsidRDefault="009267A5" w:rsidP="009267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791AA6" w:rsidRPr="009267A5" w:rsidRDefault="00791AA6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267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Regulation 15(5) of the Accounts and Audit (Wales) Regulations </w:t>
      </w:r>
      <w:bookmarkStart w:id="0" w:name="_GoBack"/>
      <w:bookmarkEnd w:id="0"/>
      <w:r w:rsidRPr="009267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2014 (as amended) requires that by 30 September 2021, </w:t>
      </w:r>
      <w:r w:rsidR="009267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9267A5" w:rsidRPr="009267A5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en-GB"/>
        </w:rPr>
        <w:t>ERBISTOCK COMMUNITY COUNCIL</w:t>
      </w:r>
      <w:r w:rsidRPr="009267A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publish its accounting statements for the year ended 31 March 2021 together with any certificate, opinion, or report issued, given or made by the Auditor General.</w:t>
      </w:r>
    </w:p>
    <w:p w:rsidR="009267A5" w:rsidRDefault="00791AA6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267A5">
        <w:rPr>
          <w:rFonts w:ascii="Times New Roman" w:eastAsia="Times New Roman" w:hAnsi="Times New Roman" w:cs="Times New Roman"/>
          <w:sz w:val="32"/>
          <w:szCs w:val="32"/>
          <w:lang w:eastAsia="en-GB"/>
        </w:rPr>
        <w:t>The accounting statements in the form of an annual return have been published on the Council’s website. However, the accounts are published before the conclusion of the audit.</w:t>
      </w:r>
    </w:p>
    <w:p w:rsidR="009267A5" w:rsidRDefault="009267A5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791AA6" w:rsidRDefault="00791AA6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9267A5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Due to the impact of COVID-19, the Auditor General has not yet issued an audit opinion.</w:t>
      </w:r>
    </w:p>
    <w:p w:rsidR="009267A5" w:rsidRDefault="009267A5" w:rsidP="0092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791AA6" w:rsidRPr="009267A5" w:rsidRDefault="00791AA6" w:rsidP="00791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267A5">
        <w:rPr>
          <w:rFonts w:ascii="Times New Roman" w:eastAsia="Times New Roman" w:hAnsi="Times New Roman" w:cs="Times New Roman"/>
          <w:sz w:val="32"/>
          <w:szCs w:val="32"/>
          <w:lang w:eastAsia="en-GB"/>
        </w:rPr>
        <w:t> </w:t>
      </w:r>
    </w:p>
    <w:p w:rsidR="00592F87" w:rsidRDefault="00592F87"/>
    <w:sectPr w:rsidR="0059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A6"/>
    <w:rsid w:val="00044CF3"/>
    <w:rsid w:val="00193D30"/>
    <w:rsid w:val="00592F87"/>
    <w:rsid w:val="00791AA6"/>
    <w:rsid w:val="009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2021-09-28T11:10:00Z</cp:lastPrinted>
  <dcterms:created xsi:type="dcterms:W3CDTF">2021-09-28T11:12:00Z</dcterms:created>
  <dcterms:modified xsi:type="dcterms:W3CDTF">2021-09-28T11:12:00Z</dcterms:modified>
</cp:coreProperties>
</file>